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3E" w:rsidRPr="0046690F" w:rsidRDefault="0087213E" w:rsidP="0087213E">
      <w:pPr>
        <w:pStyle w:val="Standard"/>
        <w:spacing w:after="0" w:line="240" w:lineRule="auto"/>
        <w:jc w:val="center"/>
        <w:rPr>
          <w:b/>
        </w:rPr>
      </w:pPr>
      <w:proofErr w:type="spellStart"/>
      <w:r w:rsidRPr="006E1508">
        <w:rPr>
          <w:b/>
        </w:rPr>
        <w:t>Klauzula</w:t>
      </w:r>
      <w:proofErr w:type="spellEnd"/>
      <w:r w:rsidRPr="006E1508">
        <w:rPr>
          <w:b/>
        </w:rPr>
        <w:t xml:space="preserve"> </w:t>
      </w:r>
      <w:proofErr w:type="spellStart"/>
      <w:r w:rsidRPr="006E1508">
        <w:rPr>
          <w:b/>
        </w:rPr>
        <w:t>informacyjna</w:t>
      </w:r>
      <w:proofErr w:type="spellEnd"/>
      <w:r w:rsidRPr="006E1508">
        <w:rPr>
          <w:b/>
        </w:rPr>
        <w:t xml:space="preserve"> </w:t>
      </w:r>
      <w:proofErr w:type="spellStart"/>
      <w:r>
        <w:rPr>
          <w:b/>
        </w:rPr>
        <w:t>Powiatowej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Biblioteki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Publicznej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Wołominie</w:t>
      </w:r>
      <w:proofErr w:type="spellEnd"/>
    </w:p>
    <w:p w:rsidR="0087213E" w:rsidRDefault="0087213E" w:rsidP="0087213E">
      <w:pPr>
        <w:pStyle w:val="Standard"/>
        <w:spacing w:after="0" w:line="240" w:lineRule="auto"/>
        <w:jc w:val="center"/>
        <w:rPr>
          <w:b/>
        </w:rPr>
      </w:pPr>
      <w:proofErr w:type="spellStart"/>
      <w:r w:rsidRPr="006E1508">
        <w:rPr>
          <w:b/>
        </w:rPr>
        <w:t>Administratora</w:t>
      </w:r>
      <w:proofErr w:type="spellEnd"/>
      <w:r w:rsidRPr="006E1508">
        <w:rPr>
          <w:b/>
        </w:rPr>
        <w:t xml:space="preserve"> </w:t>
      </w:r>
      <w:proofErr w:type="spellStart"/>
      <w:r w:rsidRPr="006E1508">
        <w:rPr>
          <w:b/>
        </w:rPr>
        <w:t>Danych</w:t>
      </w:r>
      <w:proofErr w:type="spellEnd"/>
      <w:r w:rsidRPr="006E1508">
        <w:rPr>
          <w:b/>
        </w:rPr>
        <w:t xml:space="preserve"> </w:t>
      </w:r>
      <w:proofErr w:type="spellStart"/>
      <w:r w:rsidRPr="006E1508">
        <w:rPr>
          <w:b/>
        </w:rPr>
        <w:t>Osobowych</w:t>
      </w:r>
      <w:proofErr w:type="spellEnd"/>
      <w:r w:rsidRPr="006E1508">
        <w:rPr>
          <w:b/>
        </w:rPr>
        <w:t xml:space="preserve"> (ADO)</w:t>
      </w:r>
    </w:p>
    <w:p w:rsidR="0087213E" w:rsidRPr="006E1508" w:rsidRDefault="0087213E" w:rsidP="0087213E">
      <w:pPr>
        <w:pStyle w:val="Standard"/>
        <w:spacing w:after="0" w:line="240" w:lineRule="auto"/>
        <w:jc w:val="center"/>
        <w:rPr>
          <w:b/>
        </w:rPr>
      </w:pP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osób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uczestniczących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konkursie</w:t>
      </w:r>
      <w:proofErr w:type="spellEnd"/>
      <w:r>
        <w:rPr>
          <w:b/>
        </w:rPr>
        <w:t xml:space="preserve"> </w:t>
      </w:r>
      <w:bookmarkStart w:id="0" w:name="_Hlk29489240"/>
      <w:bookmarkStart w:id="1" w:name="_GoBack"/>
      <w:r>
        <w:rPr>
          <w:b/>
        </w:rPr>
        <w:t xml:space="preserve">na </w:t>
      </w:r>
      <w:proofErr w:type="spellStart"/>
      <w:r>
        <w:rPr>
          <w:b/>
        </w:rPr>
        <w:t>temat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patronów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biblioteki</w:t>
      </w:r>
      <w:bookmarkEnd w:id="0"/>
      <w:bookmarkEnd w:id="1"/>
      <w:proofErr w:type="spellEnd"/>
    </w:p>
    <w:p w:rsidR="0087213E" w:rsidRDefault="0087213E" w:rsidP="0087213E">
      <w:pPr>
        <w:spacing w:line="290" w:lineRule="auto"/>
        <w:ind w:right="114"/>
        <w:rPr>
          <w:rFonts w:ascii="Times New Roman" w:hAnsi="Times New Roman" w:cs="Times New Roman"/>
          <w:sz w:val="24"/>
          <w:szCs w:val="24"/>
        </w:rPr>
      </w:pPr>
    </w:p>
    <w:p w:rsidR="0087213E" w:rsidRPr="0046690F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90F">
        <w:rPr>
          <w:rFonts w:ascii="Times New Roman" w:hAnsi="Times New Roman" w:cs="Times New Roman"/>
          <w:b/>
          <w:sz w:val="24"/>
          <w:szCs w:val="24"/>
          <w:u w:val="single"/>
        </w:rPr>
        <w:t>Administrator Danych Osobowych</w:t>
      </w:r>
    </w:p>
    <w:p w:rsidR="0087213E" w:rsidRPr="0046690F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hAnsi="Arial Narrow"/>
        </w:rPr>
      </w:pPr>
      <w:r w:rsidRPr="0046690F">
        <w:rPr>
          <w:rFonts w:ascii="Arial Narrow" w:hAnsi="Arial Narrow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 dalej RODO) jest </w:t>
      </w:r>
      <w:bookmarkStart w:id="2" w:name="_Hlk4440657"/>
      <w:r w:rsidRPr="003C579D">
        <w:rPr>
          <w:rFonts w:ascii="Arial Narrow" w:hAnsi="Arial Narrow"/>
        </w:rPr>
        <w:t>Powiatowa Biblioteka Publiczna im. Heleny i Stefana Nasfeterów w Wołominie ul. Ogrodowa 1A, 05-200 Wołomin</w:t>
      </w:r>
      <w:bookmarkEnd w:id="2"/>
      <w:r w:rsidRPr="0046690F">
        <w:rPr>
          <w:rFonts w:ascii="Arial Narrow" w:hAnsi="Arial Narrow"/>
        </w:rPr>
        <w:t xml:space="preserve">. </w:t>
      </w:r>
    </w:p>
    <w:p w:rsidR="0087213E" w:rsidRPr="0046690F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90F">
        <w:rPr>
          <w:rFonts w:ascii="Times New Roman" w:hAnsi="Times New Roman" w:cs="Times New Roman"/>
          <w:b/>
          <w:sz w:val="24"/>
          <w:szCs w:val="24"/>
          <w:u w:val="single"/>
        </w:rPr>
        <w:t>Inspektor Ochrony Danych</w:t>
      </w:r>
    </w:p>
    <w:p w:rsidR="0087213E" w:rsidRPr="0046690F" w:rsidRDefault="0087213E" w:rsidP="0087213E">
      <w:pPr>
        <w:jc w:val="both"/>
        <w:rPr>
          <w:rFonts w:ascii="Arial Narrow" w:hAnsi="Arial Narrow"/>
        </w:rPr>
      </w:pPr>
      <w:r w:rsidRPr="0046690F">
        <w:rPr>
          <w:rFonts w:ascii="Arial Narrow" w:hAnsi="Arial Narrow"/>
        </w:rPr>
        <w:t xml:space="preserve">Administrator Danych Osobowych wyznaczył Inspektora Ochrony Danych. We wszystkich sprawach dotyczących przetwarzania danych osobowych oraz korzystania z praw związanych z przetwarzaniem danych osobowych , należy skontaktować się poprzez adres email: </w:t>
      </w:r>
      <w:r w:rsidRPr="0087213E">
        <w:rPr>
          <w:rFonts w:ascii="Arial Narrow" w:hAnsi="Arial Narrow"/>
        </w:rPr>
        <w:t>dyrektor@pbp.wolomin.pl</w:t>
      </w:r>
      <w:r w:rsidRPr="0046690F">
        <w:rPr>
          <w:rFonts w:ascii="Arial Narrow" w:hAnsi="Arial Narrow"/>
        </w:rPr>
        <w:t>, pisemnie na adres siedziby Administratora Danych Osobowych</w:t>
      </w:r>
      <w:r w:rsidR="00E97D59">
        <w:rPr>
          <w:rFonts w:ascii="Arial Narrow" w:hAnsi="Arial Narrow"/>
        </w:rPr>
        <w:t>.</w:t>
      </w:r>
    </w:p>
    <w:p w:rsidR="0087213E" w:rsidRPr="0046690F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i podstawa prawna przetwarzania danych: </w:t>
      </w:r>
    </w:p>
    <w:p w:rsidR="0087213E" w:rsidRPr="00E97D59" w:rsidRDefault="0087213E" w:rsidP="0087213E">
      <w:pPr>
        <w:pStyle w:val="Bezodstpw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eastAsia="Arial" w:cs="Arial"/>
          <w:sz w:val="22"/>
          <w:lang w:eastAsia="pl-PL" w:bidi="pl-PL"/>
        </w:rPr>
      </w:pPr>
      <w:r w:rsidRPr="00740396">
        <w:rPr>
          <w:rFonts w:eastAsia="Times New Roman" w:cs="Arial"/>
          <w:sz w:val="22"/>
          <w:lang w:eastAsia="pl-PL"/>
        </w:rPr>
        <w:t xml:space="preserve">Na podstawie z art. 6 ust.1 lit. </w:t>
      </w:r>
      <w:r>
        <w:rPr>
          <w:rFonts w:eastAsia="Times New Roman" w:cs="Arial"/>
          <w:sz w:val="22"/>
          <w:lang w:eastAsia="pl-PL"/>
        </w:rPr>
        <w:t>a</w:t>
      </w:r>
      <w:r w:rsidRPr="00740396">
        <w:rPr>
          <w:rFonts w:eastAsia="Times New Roman" w:cs="Arial"/>
          <w:sz w:val="22"/>
          <w:lang w:eastAsia="pl-PL"/>
        </w:rPr>
        <w:t xml:space="preserve"> RODO – </w:t>
      </w:r>
      <w:r>
        <w:rPr>
          <w:rFonts w:eastAsia="Times New Roman" w:cs="Arial"/>
          <w:sz w:val="22"/>
          <w:lang w:eastAsia="pl-PL"/>
        </w:rPr>
        <w:t xml:space="preserve">wyrażenie zgody na udział w konkursie </w:t>
      </w:r>
      <w:r w:rsidRPr="0087213E">
        <w:rPr>
          <w:rFonts w:eastAsia="Times New Roman" w:cs="Arial"/>
          <w:sz w:val="22"/>
          <w:lang w:eastAsia="pl-PL"/>
        </w:rPr>
        <w:t xml:space="preserve">na temat patronów biblioteki, które wiąże się z przekazaniem danych osobowych </w:t>
      </w:r>
      <w:r w:rsidR="00E97D59">
        <w:rPr>
          <w:rFonts w:eastAsia="Times New Roman" w:cs="Arial"/>
          <w:sz w:val="22"/>
          <w:lang w:eastAsia="pl-PL"/>
        </w:rPr>
        <w:t xml:space="preserve">tj. </w:t>
      </w:r>
      <w:r w:rsidRPr="0087213E">
        <w:rPr>
          <w:rFonts w:eastAsia="Times New Roman" w:cs="Arial"/>
          <w:sz w:val="22"/>
          <w:lang w:eastAsia="pl-PL"/>
        </w:rPr>
        <w:t>imi</w:t>
      </w:r>
      <w:r w:rsidR="00E97D59">
        <w:rPr>
          <w:rFonts w:eastAsia="Times New Roman" w:cs="Arial"/>
          <w:sz w:val="22"/>
          <w:lang w:eastAsia="pl-PL"/>
        </w:rPr>
        <w:t>enia</w:t>
      </w:r>
      <w:r w:rsidRPr="0087213E">
        <w:rPr>
          <w:rFonts w:eastAsia="Times New Roman" w:cs="Arial"/>
          <w:sz w:val="22"/>
          <w:lang w:eastAsia="pl-PL"/>
        </w:rPr>
        <w:t xml:space="preserve"> i nazwiska (jeżeli adres mailowy zawiera powyższe dane),</w:t>
      </w:r>
    </w:p>
    <w:p w:rsidR="00E97D59" w:rsidRPr="00E97D59" w:rsidRDefault="00E97D59" w:rsidP="0087213E">
      <w:pPr>
        <w:pStyle w:val="Bezodstpw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eastAsia="Arial" w:cs="Arial"/>
          <w:sz w:val="22"/>
          <w:lang w:eastAsia="pl-PL" w:bidi="pl-PL"/>
        </w:rPr>
      </w:pPr>
      <w:r w:rsidRPr="00740396">
        <w:rPr>
          <w:rFonts w:eastAsia="Times New Roman" w:cs="Arial"/>
          <w:sz w:val="22"/>
          <w:lang w:eastAsia="pl-PL"/>
        </w:rPr>
        <w:t xml:space="preserve">Na podstawie z art. 6 ust.1 lit. </w:t>
      </w:r>
      <w:r>
        <w:rPr>
          <w:rFonts w:eastAsia="Times New Roman" w:cs="Arial"/>
          <w:sz w:val="22"/>
          <w:lang w:eastAsia="pl-PL"/>
        </w:rPr>
        <w:t>a</w:t>
      </w:r>
      <w:r w:rsidRPr="00740396">
        <w:rPr>
          <w:rFonts w:eastAsia="Times New Roman" w:cs="Arial"/>
          <w:sz w:val="22"/>
          <w:lang w:eastAsia="pl-PL"/>
        </w:rPr>
        <w:t xml:space="preserve"> RODO – </w:t>
      </w:r>
      <w:r>
        <w:rPr>
          <w:rFonts w:eastAsia="Times New Roman" w:cs="Arial"/>
          <w:sz w:val="22"/>
          <w:lang w:eastAsia="pl-PL"/>
        </w:rPr>
        <w:t>wyrażenie zgody na udostępnienie na stronie internetowej biblioteki oraz stronie Facebooka imienia i nazwiska osoby która została nagrodzona w konkursie,</w:t>
      </w:r>
    </w:p>
    <w:p w:rsidR="00E97D59" w:rsidRPr="003271D0" w:rsidRDefault="00E97D59" w:rsidP="0087213E">
      <w:pPr>
        <w:pStyle w:val="Bezodstpw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eastAsia="Arial" w:cs="Arial"/>
          <w:sz w:val="22"/>
          <w:lang w:eastAsia="pl-PL" w:bidi="pl-PL"/>
        </w:rPr>
      </w:pPr>
      <w:bookmarkStart w:id="3" w:name="_Hlk22648836"/>
      <w:r w:rsidRPr="0045460A">
        <w:rPr>
          <w:rFonts w:eastAsia="Times New Roman" w:cs="Arial"/>
          <w:sz w:val="22"/>
          <w:lang w:eastAsia="pl-PL"/>
        </w:rPr>
        <w:t xml:space="preserve">na podstawie z art. 6 ust.1 lit. f RODO – </w:t>
      </w:r>
      <w:r>
        <w:rPr>
          <w:rFonts w:eastAsia="Times New Roman" w:cs="Arial"/>
          <w:sz w:val="22"/>
          <w:lang w:eastAsia="pl-PL"/>
        </w:rPr>
        <w:t xml:space="preserve">wizerunku osoby odbierającej nagrodę w konkursie </w:t>
      </w:r>
      <w:r w:rsidRPr="0045460A">
        <w:rPr>
          <w:rFonts w:eastAsia="Times New Roman" w:cs="Arial"/>
          <w:sz w:val="22"/>
          <w:lang w:eastAsia="pl-PL"/>
        </w:rPr>
        <w:t xml:space="preserve">jako niezbędne do celów wynikających z prawnie uzasadnionych interesów Administratora danych osobowych (monitoring wizyjny zlokalizowany na terenie </w:t>
      </w:r>
      <w:r>
        <w:rPr>
          <w:rFonts w:eastAsia="Times New Roman" w:cs="Arial"/>
          <w:sz w:val="22"/>
          <w:lang w:eastAsia="pl-PL"/>
        </w:rPr>
        <w:t>biblioteki</w:t>
      </w:r>
      <w:r w:rsidRPr="0045460A">
        <w:rPr>
          <w:rFonts w:eastAsia="Times New Roman" w:cs="Arial"/>
          <w:sz w:val="22"/>
          <w:lang w:eastAsia="pl-PL"/>
        </w:rPr>
        <w:t>) w celu zapewnienia bezpieczeństwa osób i ochrony mienia</w:t>
      </w:r>
      <w:r>
        <w:rPr>
          <w:rFonts w:eastAsia="Times New Roman" w:cs="Arial"/>
          <w:sz w:val="22"/>
          <w:lang w:eastAsia="pl-PL"/>
        </w:rPr>
        <w:t xml:space="preserve"> oraz na podstawie art. 22 z ind. 2 </w:t>
      </w:r>
      <w:r w:rsidRPr="00740396">
        <w:rPr>
          <w:rFonts w:eastAsia="Times New Roman" w:cs="Arial"/>
          <w:sz w:val="22"/>
          <w:lang w:eastAsia="pl-PL"/>
        </w:rPr>
        <w:t>ustawy z dnia 26 czerwca 1974 roku Kodeks pracy (Dz. U z 201</w:t>
      </w:r>
      <w:r>
        <w:rPr>
          <w:rFonts w:eastAsia="Times New Roman" w:cs="Arial"/>
          <w:sz w:val="22"/>
          <w:lang w:eastAsia="pl-PL"/>
        </w:rPr>
        <w:t>9</w:t>
      </w:r>
      <w:r w:rsidRPr="00740396">
        <w:rPr>
          <w:rFonts w:eastAsia="Times New Roman" w:cs="Arial"/>
          <w:sz w:val="22"/>
          <w:lang w:eastAsia="pl-PL"/>
        </w:rPr>
        <w:t xml:space="preserve"> roku poz. </w:t>
      </w:r>
      <w:r>
        <w:rPr>
          <w:rFonts w:eastAsia="Times New Roman" w:cs="Arial"/>
          <w:sz w:val="22"/>
          <w:lang w:eastAsia="pl-PL"/>
        </w:rPr>
        <w:t>1040 ze zm.</w:t>
      </w:r>
      <w:r w:rsidRPr="00740396">
        <w:rPr>
          <w:rFonts w:eastAsia="Times New Roman" w:cs="Arial"/>
          <w:sz w:val="22"/>
          <w:lang w:eastAsia="pl-PL"/>
        </w:rPr>
        <w:t>)</w:t>
      </w:r>
      <w:bookmarkEnd w:id="3"/>
    </w:p>
    <w:p w:rsidR="0087213E" w:rsidRPr="00A07106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06">
        <w:rPr>
          <w:rFonts w:ascii="Times New Roman" w:hAnsi="Times New Roman" w:cs="Times New Roman"/>
          <w:b/>
          <w:sz w:val="24"/>
          <w:szCs w:val="24"/>
          <w:u w:val="single"/>
        </w:rPr>
        <w:t>Odbiorcy danych osobowych:</w:t>
      </w:r>
    </w:p>
    <w:p w:rsidR="0087213E" w:rsidRPr="00A07106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eastAsia="Times New Roman" w:hAnsi="Arial Narrow"/>
          <w:lang w:bidi="ar-SA"/>
        </w:rPr>
      </w:pPr>
      <w:r>
        <w:rPr>
          <w:rFonts w:ascii="Arial Narrow" w:eastAsia="Times New Roman" w:hAnsi="Arial Narrow"/>
          <w:lang w:bidi="ar-SA"/>
        </w:rPr>
        <w:t>Pana/i d</w:t>
      </w:r>
      <w:r w:rsidRPr="00A07106">
        <w:rPr>
          <w:rFonts w:ascii="Arial Narrow" w:eastAsia="Times New Roman" w:hAnsi="Arial Narrow"/>
          <w:lang w:bidi="ar-SA"/>
        </w:rPr>
        <w:t>ane osobowe mogą być przekazywane następującym kategoriom odbiorców:</w:t>
      </w:r>
    </w:p>
    <w:p w:rsidR="0087213E" w:rsidRPr="00A07106" w:rsidRDefault="0087213E" w:rsidP="0087213E">
      <w:pPr>
        <w:pStyle w:val="Akapitzlist"/>
        <w:numPr>
          <w:ilvl w:val="0"/>
          <w:numId w:val="2"/>
        </w:num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eastAsia="Times New Roman" w:hAnsi="Arial Narrow"/>
          <w:lang w:bidi="ar-SA"/>
        </w:rPr>
      </w:pPr>
      <w:r w:rsidRPr="00A07106">
        <w:rPr>
          <w:rFonts w:ascii="Arial Narrow" w:eastAsia="Times New Roman" w:hAnsi="Arial Narrow"/>
          <w:lang w:bidi="ar-SA"/>
        </w:rPr>
        <w:t>dostawcom usług zaopatrujących Administratora Danych Osobowych w rozwiązania techniczne  oraz organizacyjne umożliwiające zarządzanie organizacją Administratora Danych Osobowych (w szczególności dostawcom usług teleinformatycznych),</w:t>
      </w:r>
    </w:p>
    <w:p w:rsidR="0087213E" w:rsidRDefault="0087213E" w:rsidP="0087213E">
      <w:pPr>
        <w:pStyle w:val="Akapitzlist"/>
        <w:numPr>
          <w:ilvl w:val="0"/>
          <w:numId w:val="2"/>
        </w:num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eastAsia="Times New Roman" w:hAnsi="Arial Narrow"/>
          <w:lang w:bidi="ar-SA"/>
        </w:rPr>
      </w:pPr>
      <w:r>
        <w:rPr>
          <w:rFonts w:ascii="Arial Narrow" w:eastAsia="Times New Roman" w:hAnsi="Arial Narrow"/>
          <w:lang w:bidi="ar-SA"/>
        </w:rPr>
        <w:t xml:space="preserve">Osoby odwiedzający stronę internetową </w:t>
      </w:r>
      <w:r w:rsidR="00E97D59">
        <w:rPr>
          <w:rFonts w:ascii="Arial Narrow" w:eastAsia="Times New Roman" w:hAnsi="Arial Narrow"/>
          <w:lang w:bidi="ar-SA"/>
        </w:rPr>
        <w:t>biblioteki</w:t>
      </w:r>
      <w:r>
        <w:rPr>
          <w:rFonts w:ascii="Arial Narrow" w:eastAsia="Times New Roman" w:hAnsi="Arial Narrow"/>
          <w:lang w:bidi="ar-SA"/>
        </w:rPr>
        <w:t>,</w:t>
      </w:r>
    </w:p>
    <w:p w:rsidR="0087213E" w:rsidRDefault="0087213E" w:rsidP="0087213E">
      <w:pPr>
        <w:pStyle w:val="Akapitzlist"/>
        <w:numPr>
          <w:ilvl w:val="0"/>
          <w:numId w:val="2"/>
        </w:num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eastAsia="Times New Roman" w:hAnsi="Arial Narrow"/>
          <w:lang w:bidi="ar-SA"/>
        </w:rPr>
      </w:pPr>
      <w:r>
        <w:rPr>
          <w:rFonts w:ascii="Arial Narrow" w:eastAsia="Times New Roman" w:hAnsi="Arial Narrow"/>
          <w:lang w:bidi="ar-SA"/>
        </w:rPr>
        <w:t xml:space="preserve">Osoby odwiedzające profil </w:t>
      </w:r>
      <w:r w:rsidR="00E97D59">
        <w:rPr>
          <w:rFonts w:ascii="Arial Narrow" w:eastAsia="Times New Roman" w:hAnsi="Arial Narrow"/>
          <w:lang w:bidi="ar-SA"/>
        </w:rPr>
        <w:t>biblioteki</w:t>
      </w:r>
      <w:r>
        <w:rPr>
          <w:rFonts w:ascii="Arial Narrow" w:eastAsia="Times New Roman" w:hAnsi="Arial Narrow"/>
          <w:lang w:bidi="ar-SA"/>
        </w:rPr>
        <w:t xml:space="preserve"> w serwisie społecznościowym Facebook</w:t>
      </w:r>
      <w:r w:rsidR="00E97D59">
        <w:rPr>
          <w:rFonts w:ascii="Arial Narrow" w:eastAsia="Times New Roman" w:hAnsi="Arial Narrow"/>
          <w:lang w:bidi="ar-SA"/>
        </w:rPr>
        <w:t>.</w:t>
      </w:r>
    </w:p>
    <w:p w:rsidR="0087213E" w:rsidRPr="00A07106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06">
        <w:rPr>
          <w:rFonts w:ascii="Times New Roman" w:hAnsi="Times New Roman" w:cs="Times New Roman"/>
          <w:b/>
          <w:sz w:val="24"/>
          <w:szCs w:val="24"/>
          <w:u w:val="single"/>
        </w:rPr>
        <w:t>Przekazywanie danych poza Europejski Obszar Gospodarczy (EOG):</w:t>
      </w:r>
    </w:p>
    <w:p w:rsidR="0087213E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eastAsia="Times New Roman"/>
        </w:rPr>
      </w:pPr>
      <w:r w:rsidRPr="00740396">
        <w:rPr>
          <w:rFonts w:ascii="Arial Narrow" w:hAnsi="Arial Narrow"/>
        </w:rPr>
        <w:t>Administrator</w:t>
      </w:r>
      <w:r>
        <w:rPr>
          <w:rFonts w:ascii="Arial Narrow" w:hAnsi="Arial Narrow"/>
        </w:rPr>
        <w:t xml:space="preserve"> Danych Osobowych</w:t>
      </w:r>
      <w:r w:rsidRPr="00740396">
        <w:rPr>
          <w:rFonts w:ascii="Arial Narrow" w:hAnsi="Arial Narrow"/>
        </w:rPr>
        <w:t xml:space="preserve"> nie przekazuje </w:t>
      </w:r>
      <w:r>
        <w:rPr>
          <w:rFonts w:ascii="Arial Narrow" w:hAnsi="Arial Narrow"/>
        </w:rPr>
        <w:t xml:space="preserve">Pana/i danych </w:t>
      </w:r>
      <w:r w:rsidRPr="00740396">
        <w:rPr>
          <w:rFonts w:ascii="Arial Narrow" w:hAnsi="Arial Narrow"/>
        </w:rPr>
        <w:t>do państw trzecich tj. poza terytorium Europejskiego Obszaru Gospodarczego (EOG).</w:t>
      </w:r>
    </w:p>
    <w:p w:rsidR="0087213E" w:rsidRPr="00A07106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06">
        <w:rPr>
          <w:rFonts w:ascii="Times New Roman" w:hAnsi="Times New Roman" w:cs="Times New Roman"/>
          <w:b/>
          <w:sz w:val="24"/>
          <w:szCs w:val="24"/>
          <w:u w:val="single"/>
        </w:rPr>
        <w:t>Okres przechowywania danych:</w:t>
      </w:r>
    </w:p>
    <w:p w:rsidR="0087213E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hAnsi="Arial Narrow"/>
        </w:rPr>
      </w:pPr>
      <w:r w:rsidRPr="00740396">
        <w:rPr>
          <w:rFonts w:ascii="Arial Narrow" w:hAnsi="Arial Narrow"/>
        </w:rPr>
        <w:t xml:space="preserve">Dane osobowe  </w:t>
      </w:r>
      <w:r>
        <w:rPr>
          <w:rFonts w:ascii="Arial Narrow" w:hAnsi="Arial Narrow"/>
        </w:rPr>
        <w:t xml:space="preserve">będą </w:t>
      </w:r>
      <w:r w:rsidRPr="00740396">
        <w:rPr>
          <w:rFonts w:ascii="Arial Narrow" w:hAnsi="Arial Narrow"/>
        </w:rPr>
        <w:t xml:space="preserve">przechowywane przez </w:t>
      </w:r>
      <w:r w:rsidRPr="00A3494D">
        <w:rPr>
          <w:rFonts w:ascii="Arial Narrow" w:hAnsi="Arial Narrow"/>
          <w:color w:val="FF0000"/>
        </w:rPr>
        <w:t xml:space="preserve">okres 5 lat </w:t>
      </w:r>
      <w:r w:rsidRPr="00284166">
        <w:rPr>
          <w:rFonts w:ascii="Arial Narrow" w:hAnsi="Arial Narrow"/>
        </w:rPr>
        <w:t>od dnia pierwszego roku następującego po roku</w:t>
      </w:r>
      <w:r>
        <w:rPr>
          <w:rFonts w:ascii="Arial Narrow" w:hAnsi="Arial Narrow"/>
        </w:rPr>
        <w:t xml:space="preserve"> w którym zrealizowano przedsięwzięcie lub do czasu wycofania przez Pana/</w:t>
      </w:r>
      <w:proofErr w:type="spellStart"/>
      <w:r>
        <w:rPr>
          <w:rFonts w:ascii="Arial Narrow" w:hAnsi="Arial Narrow"/>
        </w:rPr>
        <w:t>ią</w:t>
      </w:r>
      <w:proofErr w:type="spellEnd"/>
      <w:r>
        <w:rPr>
          <w:rFonts w:ascii="Arial Narrow" w:hAnsi="Arial Narrow"/>
        </w:rPr>
        <w:t xml:space="preserve"> zgody.</w:t>
      </w:r>
    </w:p>
    <w:p w:rsidR="0087213E" w:rsidRPr="00A07106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06">
        <w:rPr>
          <w:rFonts w:ascii="Times New Roman" w:hAnsi="Times New Roman" w:cs="Times New Roman"/>
          <w:b/>
          <w:sz w:val="24"/>
          <w:szCs w:val="24"/>
          <w:u w:val="single"/>
        </w:rPr>
        <w:t>Prawa osoby, której dane dotyczą:</w:t>
      </w:r>
    </w:p>
    <w:p w:rsidR="0087213E" w:rsidRPr="00740396" w:rsidRDefault="0087213E" w:rsidP="0087213E">
      <w:pPr>
        <w:spacing w:line="276" w:lineRule="auto"/>
        <w:jc w:val="both"/>
        <w:rPr>
          <w:rFonts w:ascii="Arial Narrow" w:hAnsi="Arial Narrow"/>
        </w:rPr>
      </w:pPr>
      <w:r w:rsidRPr="00740396">
        <w:rPr>
          <w:rFonts w:ascii="Arial Narrow" w:hAnsi="Arial Narrow"/>
        </w:rPr>
        <w:t>Przysługuje Panu/i prawo żądania od Administratora dostępu do swoich danych osobowych, prawo do sprostowania (poprawienia), usunięcia jednakże z ograniczeniem tego prawa w myśl art. 17 RODO, ograniczenia przetwarzania danych  oraz prawo do przenoszenia danych osobowych, a także prawo do wniesienia sprzeciwu w przypadku przetwarzania danych w oparciu o podstawę z art. 6 ust. 1 lit f RODO, a także prawo do cofnięcia zgody na przetwarzanie danych osobowych w dowolnym momencie, w zakresie w jakim Pan/i dane osobowe są przetwarzane na podstawie udzielonej zgody na przetwarzanie danych osobowych; wycofanie zgody pozostaje bez wpływu na zgodność z prawem przetwarzania, którego dokonano na podstawie Pana/i zgody przed jej wycofaniem. W celu skorzystania z powyższych praw, należy skontaktować się poprzez kanały komunikacji wskazane w pkt. Administrator danych osobowych</w:t>
      </w:r>
    </w:p>
    <w:p w:rsidR="0087213E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hAnsi="Arial Narrow"/>
        </w:rPr>
      </w:pPr>
      <w:r w:rsidRPr="00740396">
        <w:rPr>
          <w:rFonts w:ascii="Arial Narrow" w:hAnsi="Arial Narrow"/>
        </w:rPr>
        <w:lastRenderedPageBreak/>
        <w:t xml:space="preserve"> Może Pan/i również wnieść skargę do Prezesa Urzędu Ochrony Danych Osobowych ul. Stawki 2 00-193 Warszawa</w:t>
      </w:r>
      <w:r>
        <w:rPr>
          <w:rFonts w:ascii="Arial Narrow" w:hAnsi="Arial Narrow"/>
        </w:rPr>
        <w:t>.</w:t>
      </w:r>
    </w:p>
    <w:p w:rsidR="0087213E" w:rsidRPr="00A07106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06">
        <w:rPr>
          <w:rFonts w:ascii="Times New Roman" w:hAnsi="Times New Roman" w:cs="Times New Roman"/>
          <w:b/>
          <w:sz w:val="24"/>
          <w:szCs w:val="24"/>
          <w:u w:val="single"/>
        </w:rPr>
        <w:t>Czy podanie danych jest obowiązkowe</w:t>
      </w:r>
    </w:p>
    <w:p w:rsidR="0087213E" w:rsidRPr="00A92471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hAnsi="Arial Narrow"/>
        </w:rPr>
      </w:pPr>
      <w:r w:rsidRPr="00A92471">
        <w:rPr>
          <w:rFonts w:ascii="Arial Narrow" w:hAnsi="Arial Narrow"/>
        </w:rPr>
        <w:t>Przetwarzanie pozyskanych od Pa</w:t>
      </w:r>
      <w:r>
        <w:rPr>
          <w:rFonts w:ascii="Arial Narrow" w:hAnsi="Arial Narrow"/>
        </w:rPr>
        <w:t>na/i</w:t>
      </w:r>
      <w:r w:rsidRPr="00A92471">
        <w:rPr>
          <w:rFonts w:ascii="Arial Narrow" w:hAnsi="Arial Narrow"/>
        </w:rPr>
        <w:t xml:space="preserve"> danych opiera się na zasadzie dobrowolności, jednakże odmowa podania danych może </w:t>
      </w:r>
      <w:bookmarkStart w:id="4" w:name="_Hlk29489006"/>
      <w:r w:rsidRPr="00A92471">
        <w:rPr>
          <w:rFonts w:ascii="Arial Narrow" w:hAnsi="Arial Narrow"/>
        </w:rPr>
        <w:t xml:space="preserve">uniemożliwić </w:t>
      </w:r>
      <w:r w:rsidR="00E97D59">
        <w:rPr>
          <w:rFonts w:ascii="Arial Narrow" w:hAnsi="Arial Narrow"/>
        </w:rPr>
        <w:t xml:space="preserve">udział </w:t>
      </w:r>
      <w:r w:rsidR="00E97D59" w:rsidRPr="00E97D59">
        <w:rPr>
          <w:rFonts w:ascii="Arial Narrow" w:hAnsi="Arial Narrow"/>
        </w:rPr>
        <w:t>w konkursie na temat patronów biblioteki</w:t>
      </w:r>
      <w:bookmarkEnd w:id="4"/>
      <w:r w:rsidRPr="00A92471">
        <w:rPr>
          <w:rFonts w:ascii="Arial Narrow" w:hAnsi="Arial Narrow"/>
        </w:rPr>
        <w:t>.</w:t>
      </w:r>
    </w:p>
    <w:p w:rsidR="0087213E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eastAsia="Times New Roman"/>
        </w:rPr>
      </w:pPr>
    </w:p>
    <w:p w:rsidR="0087213E" w:rsidRPr="00284166" w:rsidRDefault="0087213E" w:rsidP="0087213E">
      <w:pPr>
        <w:spacing w:line="290" w:lineRule="auto"/>
        <w:ind w:right="1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166">
        <w:rPr>
          <w:rFonts w:ascii="Times New Roman" w:hAnsi="Times New Roman" w:cs="Times New Roman"/>
          <w:b/>
          <w:sz w:val="24"/>
          <w:szCs w:val="24"/>
          <w:u w:val="single"/>
        </w:rPr>
        <w:t>Zautomatyzowane podejmowanie decyzji</w:t>
      </w:r>
    </w:p>
    <w:p w:rsidR="0087213E" w:rsidRPr="00740396" w:rsidRDefault="0087213E" w:rsidP="0087213E">
      <w:pPr>
        <w:tabs>
          <w:tab w:val="left" w:pos="2657"/>
          <w:tab w:val="left" w:pos="3867"/>
          <w:tab w:val="left" w:pos="4810"/>
          <w:tab w:val="left" w:pos="6124"/>
          <w:tab w:val="left" w:pos="6746"/>
          <w:tab w:val="left" w:pos="8138"/>
        </w:tabs>
        <w:spacing w:line="276" w:lineRule="auto"/>
        <w:ind w:right="114"/>
        <w:contextualSpacing/>
        <w:jc w:val="both"/>
        <w:rPr>
          <w:rFonts w:ascii="Arial Narrow" w:hAnsi="Arial Narrow"/>
        </w:rPr>
      </w:pPr>
      <w:r w:rsidRPr="00740396">
        <w:rPr>
          <w:rFonts w:ascii="Arial Narrow" w:hAnsi="Arial Narrow"/>
        </w:rPr>
        <w:t>Pana/i dane osobowe nie podlegają zautomatyzowanemu podejmowaniu decyzji, w tym profilowaniu.</w:t>
      </w:r>
    </w:p>
    <w:p w:rsidR="006E78EC" w:rsidRDefault="00AE26AE"/>
    <w:sectPr w:rsidR="006E78EC" w:rsidSect="00A6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904"/>
    <w:multiLevelType w:val="hybridMultilevel"/>
    <w:tmpl w:val="64E0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C7385"/>
    <w:multiLevelType w:val="hybridMultilevel"/>
    <w:tmpl w:val="6508503E"/>
    <w:lvl w:ilvl="0" w:tplc="50821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213E"/>
    <w:rsid w:val="00153EA9"/>
    <w:rsid w:val="00335748"/>
    <w:rsid w:val="006C244E"/>
    <w:rsid w:val="007457BC"/>
    <w:rsid w:val="0087213E"/>
    <w:rsid w:val="00A3494D"/>
    <w:rsid w:val="00A650F1"/>
    <w:rsid w:val="00AE26AE"/>
    <w:rsid w:val="00CA46E4"/>
    <w:rsid w:val="00E97D59"/>
    <w:rsid w:val="00FA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2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13E"/>
    <w:pPr>
      <w:ind w:left="829" w:hanging="355"/>
    </w:pPr>
  </w:style>
  <w:style w:type="character" w:styleId="Hipercze">
    <w:name w:val="Hyperlink"/>
    <w:basedOn w:val="Domylnaczcionkaakapitu"/>
    <w:uiPriority w:val="99"/>
    <w:unhideWhenUsed/>
    <w:rsid w:val="0087213E"/>
    <w:rPr>
      <w:color w:val="0563C1" w:themeColor="hyperlink"/>
      <w:u w:val="single"/>
    </w:rPr>
  </w:style>
  <w:style w:type="paragraph" w:customStyle="1" w:styleId="Standard">
    <w:name w:val="Standard"/>
    <w:rsid w:val="0087213E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aliases w:val="Nornalny tekst"/>
    <w:link w:val="BezodstpwZnak"/>
    <w:uiPriority w:val="1"/>
    <w:qFormat/>
    <w:rsid w:val="0087213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customStyle="1" w:styleId="BezodstpwZnak">
    <w:name w:val="Bez odstępów Znak"/>
    <w:aliases w:val="Nornalny tekst Znak"/>
    <w:link w:val="Bezodstpw"/>
    <w:uiPriority w:val="1"/>
    <w:rsid w:val="0087213E"/>
    <w:rPr>
      <w:rFonts w:ascii="Arial Narrow" w:eastAsia="Calibri" w:hAnsi="Arial Narro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Mirkowski</dc:creator>
  <cp:lastModifiedBy>Bibliotekarz</cp:lastModifiedBy>
  <cp:revision>2</cp:revision>
  <cp:lastPrinted>2020-01-10T08:24:00Z</cp:lastPrinted>
  <dcterms:created xsi:type="dcterms:W3CDTF">2020-01-10T08:28:00Z</dcterms:created>
  <dcterms:modified xsi:type="dcterms:W3CDTF">2020-01-10T08:28:00Z</dcterms:modified>
</cp:coreProperties>
</file>